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C52" w:rsidRDefault="003A0C52" w:rsidP="003A0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Приложение 15</w:t>
      </w:r>
    </w:p>
    <w:p w:rsidR="003A0C52" w:rsidRDefault="003A0C52" w:rsidP="003A0C5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 государственной программе</w:t>
      </w:r>
    </w:p>
    <w:p w:rsidR="003A0C52" w:rsidRDefault="003A0C52" w:rsidP="003A0C5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Ханты-Мансийского автономного округа - Югры</w:t>
      </w:r>
    </w:p>
    <w:p w:rsidR="003A0C52" w:rsidRDefault="003A0C52" w:rsidP="003A0C5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"Развитие агропромышленного комплекса</w:t>
      </w:r>
    </w:p>
    <w:p w:rsidR="003A0C52" w:rsidRDefault="003A0C52" w:rsidP="003A0C5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 рынков сельскохозяйственной продукции,</w:t>
      </w:r>
    </w:p>
    <w:p w:rsidR="003A0C52" w:rsidRDefault="003A0C52" w:rsidP="003A0C5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сырья и продовольствия </w:t>
      </w:r>
      <w:proofErr w:type="gramStart"/>
      <w:r>
        <w:rPr>
          <w:rFonts w:ascii="Arial" w:hAnsi="Arial" w:cs="Arial"/>
          <w:sz w:val="20"/>
          <w:szCs w:val="20"/>
        </w:rPr>
        <w:t>в</w:t>
      </w:r>
      <w:proofErr w:type="gramEnd"/>
      <w:r>
        <w:rPr>
          <w:rFonts w:ascii="Arial" w:hAnsi="Arial" w:cs="Arial"/>
          <w:sz w:val="20"/>
          <w:szCs w:val="20"/>
        </w:rPr>
        <w:t xml:space="preserve"> Ханты-Мансийском</w:t>
      </w:r>
    </w:p>
    <w:p w:rsidR="003A0C52" w:rsidRDefault="003A0C52" w:rsidP="003A0C5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автономном округе - Югре в 2016 - 2020 годах"</w:t>
      </w:r>
      <w:proofErr w:type="gramEnd"/>
    </w:p>
    <w:p w:rsidR="003A0C52" w:rsidRDefault="003A0C52" w:rsidP="003A0C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A0C52" w:rsidRDefault="003A0C52" w:rsidP="003A0C5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ПОРЯДОК</w:t>
      </w:r>
    </w:p>
    <w:p w:rsidR="003A0C52" w:rsidRDefault="003A0C52" w:rsidP="003A0C5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ПРЕДОСТАВЛЕНИЯ ГРАНТОВ В ФОРМЕ СУБСИДИЙ НА ПОДДЕРЖКУ</w:t>
      </w:r>
    </w:p>
    <w:p w:rsidR="003A0C52" w:rsidRDefault="003A0C52" w:rsidP="003A0C5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МЕСТНЫХ ИНИЦИАТИВ ГРАЖДАН, ПРОЖИВАЮЩИХ В СЕЛЬСКОЙ МЕСТНОСТИ</w:t>
      </w:r>
    </w:p>
    <w:p w:rsidR="003A0C52" w:rsidRDefault="003A0C52" w:rsidP="003A0C5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(ДАЛЕЕ - ПОРЯДОК)</w:t>
      </w:r>
    </w:p>
    <w:p w:rsidR="003A0C52" w:rsidRDefault="003A0C52" w:rsidP="003A0C5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Список изменяющих документов</w:t>
      </w:r>
    </w:p>
    <w:p w:rsidR="003A0C52" w:rsidRDefault="003A0C52" w:rsidP="003A0C5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введен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hyperlink r:id="rId5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ХМАО - Югры от 07.03.2014 N 79-п;</w:t>
      </w:r>
    </w:p>
    <w:p w:rsidR="003A0C52" w:rsidRDefault="003A0C52" w:rsidP="003A0C5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ред. постановлений Правительства ХМАО - Югры от 03.10.2014 </w:t>
      </w:r>
      <w:hyperlink r:id="rId6" w:history="1">
        <w:r>
          <w:rPr>
            <w:rFonts w:ascii="Arial" w:hAnsi="Arial" w:cs="Arial"/>
            <w:color w:val="0000FF"/>
            <w:sz w:val="20"/>
            <w:szCs w:val="20"/>
          </w:rPr>
          <w:t>N 365-п</w:t>
        </w:r>
      </w:hyperlink>
      <w:r>
        <w:rPr>
          <w:rFonts w:ascii="Arial" w:hAnsi="Arial" w:cs="Arial"/>
          <w:sz w:val="20"/>
          <w:szCs w:val="20"/>
        </w:rPr>
        <w:t>,</w:t>
      </w:r>
    </w:p>
    <w:p w:rsidR="003A0C52" w:rsidRDefault="003A0C52" w:rsidP="003A0C5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от 13.11.2015 </w:t>
      </w:r>
      <w:hyperlink r:id="rId7" w:history="1">
        <w:r>
          <w:rPr>
            <w:rFonts w:ascii="Arial" w:hAnsi="Arial" w:cs="Arial"/>
            <w:color w:val="0000FF"/>
            <w:sz w:val="20"/>
            <w:szCs w:val="20"/>
          </w:rPr>
          <w:t>N 405-п</w:t>
        </w:r>
      </w:hyperlink>
      <w:r>
        <w:rPr>
          <w:rFonts w:ascii="Arial" w:hAnsi="Arial" w:cs="Arial"/>
          <w:sz w:val="20"/>
          <w:szCs w:val="20"/>
        </w:rPr>
        <w:t xml:space="preserve">, от 10.06.2016 </w:t>
      </w:r>
      <w:hyperlink r:id="rId8" w:history="1">
        <w:r>
          <w:rPr>
            <w:rFonts w:ascii="Arial" w:hAnsi="Arial" w:cs="Arial"/>
            <w:color w:val="0000FF"/>
            <w:sz w:val="20"/>
            <w:szCs w:val="20"/>
          </w:rPr>
          <w:t>N 207-п</w:t>
        </w:r>
      </w:hyperlink>
      <w:r>
        <w:rPr>
          <w:rFonts w:ascii="Arial" w:hAnsi="Arial" w:cs="Arial"/>
          <w:sz w:val="20"/>
          <w:szCs w:val="20"/>
        </w:rPr>
        <w:t>)</w:t>
      </w:r>
    </w:p>
    <w:p w:rsidR="003A0C52" w:rsidRDefault="003A0C52" w:rsidP="003A0C5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A0C52" w:rsidRDefault="003A0C52" w:rsidP="003A0C5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I. Общие положения</w:t>
      </w:r>
    </w:p>
    <w:p w:rsidR="003A0C52" w:rsidRDefault="003A0C52" w:rsidP="003A0C5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A0C52" w:rsidRDefault="003A0C52" w:rsidP="003A0C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1.1. </w:t>
      </w:r>
      <w:proofErr w:type="gramStart"/>
      <w:r>
        <w:rPr>
          <w:rFonts w:ascii="Arial" w:hAnsi="Arial" w:cs="Arial"/>
          <w:sz w:val="20"/>
          <w:szCs w:val="20"/>
        </w:rPr>
        <w:t>Настоящий Порядок определяет цели, условия, правила предоставления грантов в форме субсидий (далее - грант) на поддержку местных инициатив граждан, проживающих в сельской местности в пределах средств, предусмотренных на эти цели в бюджете Ханты-Мансийского автономного округа - Югры (далее также - автономный округ) на текущий год, в том числе поступивших из федерального бюджета, доведенных на указанные цели лимитов бюджетных обязательств и предельных объемов финансирования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:rsidR="003A0C52" w:rsidRDefault="003A0C52" w:rsidP="003A0C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1.2. Понятия, используемые в настоящем Порядке, означают следующее:</w:t>
      </w:r>
    </w:p>
    <w:p w:rsidR="003A0C52" w:rsidRDefault="003A0C52" w:rsidP="003A0C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1) сельская местность - сельские поселения или сельские поселения и межселенные территории, объединенные общей территорией в границах муниципального района, а также сельские населенные пункты и рабочие поселки, входящие в состав городских поселений и городских округов, на территории которых преобладает деятельность, связанная с производством и переработкой сельскохозяйственной продукции в соответствии с перечнем, утвержденным Правительством автономного округа;</w:t>
      </w:r>
      <w:proofErr w:type="gramEnd"/>
    </w:p>
    <w:p w:rsidR="003A0C52" w:rsidRDefault="003A0C52" w:rsidP="003A0C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2) грант - средства государственной поддержки, предоставляемые на безвозмездной и безвозвратной основе органу местного самоуправления или органу территориального общественного самоуправления сельского поселения на реализацию общественно значимого некоммерческого проекта с участием граждан, проживающих в сельской местности (далее - проект) в рамках государственной </w:t>
      </w:r>
      <w:hyperlink r:id="rId9" w:history="1">
        <w:r>
          <w:rPr>
            <w:rFonts w:ascii="Arial" w:hAnsi="Arial" w:cs="Arial"/>
            <w:color w:val="0000FF"/>
            <w:sz w:val="20"/>
            <w:szCs w:val="20"/>
          </w:rPr>
          <w:t>программы</w:t>
        </w:r>
      </w:hyperlink>
      <w:r>
        <w:rPr>
          <w:rFonts w:ascii="Arial" w:hAnsi="Arial" w:cs="Arial"/>
          <w:sz w:val="20"/>
          <w:szCs w:val="20"/>
        </w:rPr>
        <w:t xml:space="preserve"> автономного округа "Развитие агропромышленного комплекса и рынков сельскохозяйственной продукции, сырья и продовольствия в Ханты-Мансийском автономном округе - Югре в 2016 - 2020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годах</w:t>
      </w:r>
      <w:proofErr w:type="gramEnd"/>
      <w:r>
        <w:rPr>
          <w:rFonts w:ascii="Arial" w:hAnsi="Arial" w:cs="Arial"/>
          <w:sz w:val="20"/>
          <w:szCs w:val="20"/>
        </w:rPr>
        <w:t>" (далее - государственная программа).</w:t>
      </w:r>
    </w:p>
    <w:p w:rsidR="003A0C52" w:rsidRDefault="003A0C52" w:rsidP="003A0C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постановлений Правительства ХМАО - Югры от 13.11.2015 </w:t>
      </w:r>
      <w:hyperlink r:id="rId10" w:history="1">
        <w:r>
          <w:rPr>
            <w:rFonts w:ascii="Arial" w:hAnsi="Arial" w:cs="Arial"/>
            <w:color w:val="0000FF"/>
            <w:sz w:val="20"/>
            <w:szCs w:val="20"/>
          </w:rPr>
          <w:t>N 405-п</w:t>
        </w:r>
      </w:hyperlink>
      <w:r>
        <w:rPr>
          <w:rFonts w:ascii="Arial" w:hAnsi="Arial" w:cs="Arial"/>
          <w:sz w:val="20"/>
          <w:szCs w:val="20"/>
        </w:rPr>
        <w:t xml:space="preserve">, от 10.06.2016 </w:t>
      </w:r>
      <w:hyperlink r:id="rId11" w:history="1">
        <w:r>
          <w:rPr>
            <w:rFonts w:ascii="Arial" w:hAnsi="Arial" w:cs="Arial"/>
            <w:color w:val="0000FF"/>
            <w:sz w:val="20"/>
            <w:szCs w:val="20"/>
          </w:rPr>
          <w:t>N 207-п</w:t>
        </w:r>
      </w:hyperlink>
      <w:r>
        <w:rPr>
          <w:rFonts w:ascii="Arial" w:hAnsi="Arial" w:cs="Arial"/>
          <w:sz w:val="20"/>
          <w:szCs w:val="20"/>
        </w:rPr>
        <w:t>)</w:t>
      </w:r>
    </w:p>
    <w:p w:rsidR="003A0C52" w:rsidRDefault="003A0C52" w:rsidP="003A0C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1" w:name="Par24"/>
      <w:bookmarkEnd w:id="1"/>
      <w:r>
        <w:rPr>
          <w:rFonts w:ascii="Arial" w:hAnsi="Arial" w:cs="Arial"/>
          <w:sz w:val="20"/>
          <w:szCs w:val="20"/>
        </w:rPr>
        <w:t>1.3. Гранты предоставляются на реализацию проектов по следующим направлениям:</w:t>
      </w:r>
    </w:p>
    <w:p w:rsidR="003A0C52" w:rsidRDefault="003A0C52" w:rsidP="003A0C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создание и обустройство зон отдыха, спортивных и детских игровых площадок;</w:t>
      </w:r>
    </w:p>
    <w:p w:rsidR="003A0C52" w:rsidRDefault="003A0C52" w:rsidP="003A0C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сохранение и восстановление природных ландшафтов, историко-культурных памятников;</w:t>
      </w:r>
    </w:p>
    <w:p w:rsidR="003A0C52" w:rsidRDefault="003A0C52" w:rsidP="003A0C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 поддержка национальных культурных традиций, народных промыслов и ремесел.</w:t>
      </w:r>
    </w:p>
    <w:p w:rsidR="003A0C52" w:rsidRDefault="003A0C52" w:rsidP="003A0C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1.4. Гранты предоставляются органам местного самоуправления или органам территориального общественного самоуправления сельского поселения (далее - Заявителям), прошедшим конкурсный отбор на включение в состав участников государственной программы, в соответствии с настоящим Порядком.</w:t>
      </w:r>
    </w:p>
    <w:p w:rsidR="003A0C52" w:rsidRDefault="003A0C52" w:rsidP="003A0C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в</w:t>
      </w:r>
      <w:proofErr w:type="gramEnd"/>
      <w:r>
        <w:rPr>
          <w:rFonts w:ascii="Arial" w:hAnsi="Arial" w:cs="Arial"/>
          <w:sz w:val="20"/>
          <w:szCs w:val="20"/>
        </w:rPr>
        <w:t xml:space="preserve"> ред. </w:t>
      </w:r>
      <w:hyperlink r:id="rId12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ХМАО - Югры от 13.11.2015 N 405-п)</w:t>
      </w:r>
    </w:p>
    <w:p w:rsidR="003A0C52" w:rsidRDefault="003A0C52" w:rsidP="003A0C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1.5. Гранты предоставляются на условиях </w:t>
      </w:r>
      <w:proofErr w:type="spellStart"/>
      <w:r>
        <w:rPr>
          <w:rFonts w:ascii="Arial" w:hAnsi="Arial" w:cs="Arial"/>
          <w:sz w:val="20"/>
          <w:szCs w:val="20"/>
        </w:rPr>
        <w:t>софинансирования</w:t>
      </w:r>
      <w:proofErr w:type="spellEnd"/>
      <w:r>
        <w:rPr>
          <w:rFonts w:ascii="Arial" w:hAnsi="Arial" w:cs="Arial"/>
          <w:sz w:val="20"/>
          <w:szCs w:val="20"/>
        </w:rPr>
        <w:t xml:space="preserve"> расходов Заявителя на реализацию общественно значимого некоммерческого проекта в соответствии с представленной Заявителем сметой расходов по проекту (далее - смета расходов) в размере не более 60 процентов, но не более 2000 тыс. рублей.</w:t>
      </w:r>
    </w:p>
    <w:p w:rsidR="003A0C52" w:rsidRDefault="003A0C52" w:rsidP="003A0C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1.6. </w:t>
      </w:r>
      <w:proofErr w:type="gramStart"/>
      <w:r>
        <w:rPr>
          <w:rFonts w:ascii="Arial" w:hAnsi="Arial" w:cs="Arial"/>
          <w:sz w:val="20"/>
          <w:szCs w:val="20"/>
        </w:rPr>
        <w:t xml:space="preserve">Размер Гранта, предоставляемого Заявителю, определяется конкурсной комиссией (далее - Конкурсная комиссия), созданной приказом Департамента природных ресурсов и </w:t>
      </w:r>
      <w:proofErr w:type="spellStart"/>
      <w:r>
        <w:rPr>
          <w:rFonts w:ascii="Arial" w:hAnsi="Arial" w:cs="Arial"/>
          <w:sz w:val="20"/>
          <w:szCs w:val="20"/>
        </w:rPr>
        <w:t>несырьевого</w:t>
      </w:r>
      <w:proofErr w:type="spellEnd"/>
      <w:r>
        <w:rPr>
          <w:rFonts w:ascii="Arial" w:hAnsi="Arial" w:cs="Arial"/>
          <w:sz w:val="20"/>
          <w:szCs w:val="20"/>
        </w:rPr>
        <w:t xml:space="preserve"> сектора экономики Ханты-Мансийского автономного округа - Югры (далее - Департамент), с учетом наличия собственных средств Заявителя, включая обязательный вклад граждан и (или) юридических лиц (индивидуальных предпринимателей).</w:t>
      </w:r>
      <w:proofErr w:type="gramEnd"/>
    </w:p>
    <w:p w:rsidR="003A0C52" w:rsidRDefault="003A0C52" w:rsidP="003A0C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Доля вклада граждан и (или) юридических лиц (индивидуальных предпринимателей) может быть в различных формах (денежные средства, трудовое участие, предоставление помещений, технических средств и др.).</w:t>
      </w:r>
    </w:p>
    <w:p w:rsidR="003A0C52" w:rsidRDefault="003A0C52" w:rsidP="003A0C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Размер Гранта должен строго соответствовать смете расходов. Изменение сметы расходов, в том числе в пределах предоставленного Гранта, подлежит согласованию с Конкурсной комиссией.</w:t>
      </w:r>
    </w:p>
    <w:p w:rsidR="003A0C52" w:rsidRDefault="003A0C52" w:rsidP="003A0C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Расходы на проведение экспертизы проектов не могут составлять более 1 (одного) процента от общего объема средств, предназначенных на выплату Грантов на соответствующий финансовый год.</w:t>
      </w:r>
    </w:p>
    <w:p w:rsidR="003A0C52" w:rsidRDefault="003A0C52" w:rsidP="003A0C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1.7. Грант должен быть израсходован на цели, указанные в смете расходов, в течение 12 месяцев со дня поступления на банковский счет Заявителя.</w:t>
      </w:r>
    </w:p>
    <w:p w:rsidR="003A0C52" w:rsidRDefault="003A0C52" w:rsidP="003A0C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1.8. В смету расходов включаются расходы, соответствующие направлениям проекта, указанные в </w:t>
      </w:r>
      <w:hyperlink w:anchor="Par24" w:history="1">
        <w:r>
          <w:rPr>
            <w:rFonts w:ascii="Arial" w:hAnsi="Arial" w:cs="Arial"/>
            <w:color w:val="0000FF"/>
            <w:sz w:val="20"/>
            <w:szCs w:val="20"/>
          </w:rPr>
          <w:t>пункте 1.3</w:t>
        </w:r>
      </w:hyperlink>
      <w:r>
        <w:rPr>
          <w:rFonts w:ascii="Arial" w:hAnsi="Arial" w:cs="Arial"/>
          <w:sz w:val="20"/>
          <w:szCs w:val="20"/>
        </w:rPr>
        <w:t xml:space="preserve"> настоящего Порядка.</w:t>
      </w:r>
    </w:p>
    <w:p w:rsidR="003A0C52" w:rsidRDefault="003A0C52" w:rsidP="003A0C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1.9. Перечисление Гранта осуществляется поэтапно:</w:t>
      </w:r>
    </w:p>
    <w:p w:rsidR="003A0C52" w:rsidRDefault="003A0C52" w:rsidP="003A0C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 этап - 50 процентов суммы установленного Гранта;</w:t>
      </w:r>
    </w:p>
    <w:p w:rsidR="003A0C52" w:rsidRDefault="003A0C52" w:rsidP="003A0C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 этап - 50 процентов суммы установленного Гранта после предоставления и утверждения отчета об освоении полученной части Гранта по 1 этапу реализации проекта.</w:t>
      </w:r>
    </w:p>
    <w:p w:rsidR="003A0C52" w:rsidRDefault="003A0C52" w:rsidP="003A0C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1.10. Грант предоставляется однократно на реализацию не более одного проекта в одном сельском поселении.</w:t>
      </w:r>
    </w:p>
    <w:p w:rsidR="003A0C52" w:rsidRDefault="003A0C52" w:rsidP="003A0C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1.11. Заявитель, получивший Грант не может получить государственную поддержку по иным программам автономного округа в отношении проекта, реализованного за счет сре</w:t>
      </w:r>
      <w:proofErr w:type="gramStart"/>
      <w:r>
        <w:rPr>
          <w:rFonts w:ascii="Arial" w:hAnsi="Arial" w:cs="Arial"/>
          <w:sz w:val="20"/>
          <w:szCs w:val="20"/>
        </w:rPr>
        <w:t>дств Гр</w:t>
      </w:r>
      <w:proofErr w:type="gramEnd"/>
      <w:r>
        <w:rPr>
          <w:rFonts w:ascii="Arial" w:hAnsi="Arial" w:cs="Arial"/>
          <w:sz w:val="20"/>
          <w:szCs w:val="20"/>
        </w:rPr>
        <w:t>анта.</w:t>
      </w:r>
    </w:p>
    <w:p w:rsidR="003A0C52" w:rsidRDefault="003A0C52" w:rsidP="003A0C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1.12. Основанием для перечисления Гранта является соглашение о предоставлении Гранта (далее - Соглашение), заключенное между Департаментом и Заявителем.</w:t>
      </w:r>
    </w:p>
    <w:p w:rsidR="003A0C52" w:rsidRDefault="003A0C52" w:rsidP="003A0C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1.13. Форма Соглашения утверждается Департаментом.</w:t>
      </w:r>
    </w:p>
    <w:p w:rsidR="003A0C52" w:rsidRDefault="003A0C52" w:rsidP="003A0C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1.14. Соглашение должно содержать следующие положения:</w:t>
      </w:r>
    </w:p>
    <w:p w:rsidR="003A0C52" w:rsidRDefault="003A0C52" w:rsidP="003A0C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цели использования Гранта;</w:t>
      </w:r>
    </w:p>
    <w:p w:rsidR="003A0C52" w:rsidRDefault="003A0C52" w:rsidP="003A0C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паспорт проекта, календарный план реализации проекта, смету расходов;</w:t>
      </w:r>
    </w:p>
    <w:p w:rsidR="003A0C52" w:rsidRDefault="003A0C52" w:rsidP="003A0C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согласие Заявителя на осуществление Департаментом, предоставившим Грант и органом государственного финансового контроля автономного округа проверок соблюдения целей, условий и Порядка;</w:t>
      </w:r>
    </w:p>
    <w:p w:rsidR="003A0C52" w:rsidRDefault="003A0C52" w:rsidP="003A0C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обязательства сторон, сроки предоставления, размер Гранта;</w:t>
      </w:r>
    </w:p>
    <w:p w:rsidR="003A0C52" w:rsidRDefault="003A0C52" w:rsidP="003A0C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порядок контроля соблюдения Заявителем условий Соглашения;</w:t>
      </w:r>
    </w:p>
    <w:p w:rsidR="003A0C52" w:rsidRDefault="003A0C52" w:rsidP="003A0C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порядок, сроки и состав отчетности Заявителя об использовании Гранта;</w:t>
      </w:r>
    </w:p>
    <w:p w:rsidR="003A0C52" w:rsidRDefault="003A0C52" w:rsidP="003A0C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ответственность за нецелевое использование Гранта.</w:t>
      </w:r>
    </w:p>
    <w:p w:rsidR="003A0C52" w:rsidRDefault="003A0C52" w:rsidP="003A0C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1.15. Департамент формирует единый список Заявителей на текущий год в хронологической последовательности, в соответствии с датой и временем регистрации заявок.</w:t>
      </w:r>
    </w:p>
    <w:p w:rsidR="003A0C52" w:rsidRDefault="003A0C52" w:rsidP="003A0C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A0C52" w:rsidRDefault="003A0C52" w:rsidP="003A0C5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II. Критерии и условия отбора проектов</w:t>
      </w:r>
    </w:p>
    <w:p w:rsidR="003A0C52" w:rsidRDefault="003A0C52" w:rsidP="003A0C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A0C52" w:rsidRDefault="003A0C52" w:rsidP="003A0C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2.1. Критериями отбора общественно значимых некоммерческих проектов для включения в государственную </w:t>
      </w:r>
      <w:hyperlink r:id="rId13" w:history="1">
        <w:r>
          <w:rPr>
            <w:rFonts w:ascii="Arial" w:hAnsi="Arial" w:cs="Arial"/>
            <w:color w:val="0000FF"/>
            <w:sz w:val="20"/>
            <w:szCs w:val="20"/>
          </w:rPr>
          <w:t>программу</w:t>
        </w:r>
      </w:hyperlink>
      <w:r>
        <w:rPr>
          <w:rFonts w:ascii="Arial" w:hAnsi="Arial" w:cs="Arial"/>
          <w:sz w:val="20"/>
          <w:szCs w:val="20"/>
        </w:rPr>
        <w:t xml:space="preserve"> является:</w:t>
      </w:r>
    </w:p>
    <w:p w:rsidR="003A0C52" w:rsidRDefault="003A0C52" w:rsidP="003A0C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14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ХМАО - Югры от 13.11.2015 N 405-п)</w:t>
      </w:r>
    </w:p>
    <w:p w:rsidR="003A0C52" w:rsidRDefault="003A0C52" w:rsidP="003A0C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востребованность (проект должен быть направлен на решение наиболее значимой проблемы сельского поселения и отвечать интересам широкого круга его представителей с учетом интересов наиболее незащищенных групп сельского населения, оценивается по численности сельского населения, принявшего участие в реализации проекта);</w:t>
      </w:r>
    </w:p>
    <w:p w:rsidR="003A0C52" w:rsidRDefault="003A0C52" w:rsidP="003A0C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локальность и краткосрочность (реализация проекта должна осуществляться в границах отдельно взятого сельского поселения в течение одного финансового года);</w:t>
      </w:r>
    </w:p>
    <w:p w:rsidR="003A0C52" w:rsidRDefault="003A0C52" w:rsidP="003A0C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 финансовое обеспечение проекта (наличие источников финансирования);</w:t>
      </w:r>
    </w:p>
    <w:p w:rsidR="003A0C52" w:rsidRDefault="003A0C52" w:rsidP="003A0C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4) социальное партнерство (реализация проекта должна предусматривать привлечение местных трудовых, финансовых и материально-технических ресурсов).</w:t>
      </w:r>
    </w:p>
    <w:p w:rsidR="003A0C52" w:rsidRDefault="003A0C52" w:rsidP="003A0C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2" w:name="Par62"/>
      <w:bookmarkEnd w:id="2"/>
      <w:r>
        <w:rPr>
          <w:rFonts w:ascii="Arial" w:hAnsi="Arial" w:cs="Arial"/>
          <w:sz w:val="20"/>
          <w:szCs w:val="20"/>
        </w:rPr>
        <w:t>2.2. Условиями участия общественно значимых некоммерческих проектов в конкурсном отборе является:</w:t>
      </w:r>
    </w:p>
    <w:p w:rsidR="003A0C52" w:rsidRDefault="003A0C52" w:rsidP="003A0C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наличие схемы территориального планирования муниципального района и генерального плана сельского поселения, на территории которого планируется реализация проекта;</w:t>
      </w:r>
    </w:p>
    <w:p w:rsidR="003A0C52" w:rsidRDefault="003A0C52" w:rsidP="003A0C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2) наличие утвержденных муниципальных программ, связанных с реализацией мероприятий, указанных в </w:t>
      </w:r>
      <w:hyperlink w:anchor="Par24" w:history="1">
        <w:r>
          <w:rPr>
            <w:rFonts w:ascii="Arial" w:hAnsi="Arial" w:cs="Arial"/>
            <w:color w:val="0000FF"/>
            <w:sz w:val="20"/>
            <w:szCs w:val="20"/>
          </w:rPr>
          <w:t>пункте 1.3</w:t>
        </w:r>
      </w:hyperlink>
      <w:r>
        <w:rPr>
          <w:rFonts w:ascii="Arial" w:hAnsi="Arial" w:cs="Arial"/>
          <w:sz w:val="20"/>
          <w:szCs w:val="20"/>
        </w:rPr>
        <w:t xml:space="preserve"> настоящего Порядка;</w:t>
      </w:r>
    </w:p>
    <w:p w:rsidR="003A0C52" w:rsidRDefault="003A0C52" w:rsidP="003A0C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3) наличие средств бюджетов муниципальных районов, предусмотренных на реализацию мероприятий, указанных в </w:t>
      </w:r>
      <w:hyperlink w:anchor="Par24" w:history="1">
        <w:r>
          <w:rPr>
            <w:rFonts w:ascii="Arial" w:hAnsi="Arial" w:cs="Arial"/>
            <w:color w:val="0000FF"/>
            <w:sz w:val="20"/>
            <w:szCs w:val="20"/>
          </w:rPr>
          <w:t>пункте 1.3</w:t>
        </w:r>
      </w:hyperlink>
      <w:r>
        <w:rPr>
          <w:rFonts w:ascii="Arial" w:hAnsi="Arial" w:cs="Arial"/>
          <w:sz w:val="20"/>
          <w:szCs w:val="20"/>
        </w:rPr>
        <w:t xml:space="preserve"> настоящего Порядка;</w:t>
      </w:r>
    </w:p>
    <w:p w:rsidR="003A0C52" w:rsidRDefault="003A0C52" w:rsidP="003A0C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4) наличие реализуемых инвестиционных проектов в сфере агропромышленного комплекса на территории населенного пункта;</w:t>
      </w:r>
    </w:p>
    <w:p w:rsidR="003A0C52" w:rsidRDefault="003A0C52" w:rsidP="003A0C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5) привлечение органами местного самоуправления средств внебюджетных источников финансирования в объемах, необходимых для реализации проекта;</w:t>
      </w:r>
    </w:p>
    <w:p w:rsidR="003A0C52" w:rsidRDefault="003A0C52" w:rsidP="003A0C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6) наличие паспорта проекта, на реализацию которого предоставляется грант.</w:t>
      </w:r>
    </w:p>
    <w:p w:rsidR="003A0C52" w:rsidRDefault="003A0C52" w:rsidP="003A0C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A0C52" w:rsidRDefault="003A0C52" w:rsidP="003A0C5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III. Правила предоставления грантов</w:t>
      </w:r>
    </w:p>
    <w:p w:rsidR="003A0C52" w:rsidRDefault="003A0C52" w:rsidP="003A0C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A0C52" w:rsidRDefault="003A0C52" w:rsidP="003A0C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3.1. Департамент объявляет конкурс на отбор участников государственной программы по мероприятию предоставления грантов на поддержку местных инициатив граждан, проживающих в сельской местности (далее - Конкурс).</w:t>
      </w:r>
    </w:p>
    <w:p w:rsidR="003A0C52" w:rsidRDefault="003A0C52" w:rsidP="003A0C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в</w:t>
      </w:r>
      <w:proofErr w:type="gramEnd"/>
      <w:r>
        <w:rPr>
          <w:rFonts w:ascii="Arial" w:hAnsi="Arial" w:cs="Arial"/>
          <w:sz w:val="20"/>
          <w:szCs w:val="20"/>
        </w:rPr>
        <w:t xml:space="preserve"> ред. </w:t>
      </w:r>
      <w:hyperlink r:id="rId15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ХМАО - Югры от 13.11.2015 N 405-п)</w:t>
      </w:r>
    </w:p>
    <w:p w:rsidR="003A0C52" w:rsidRDefault="003A0C52" w:rsidP="003A0C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3.2. Срок проведения Конкурса, его этапы, состав конкурсной комиссии, положение о ней утверждаются Департаментом.</w:t>
      </w:r>
    </w:p>
    <w:p w:rsidR="003A0C52" w:rsidRDefault="003A0C52" w:rsidP="003A0C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3" w:name="Par75"/>
      <w:bookmarkEnd w:id="3"/>
      <w:r>
        <w:rPr>
          <w:rFonts w:ascii="Arial" w:hAnsi="Arial" w:cs="Arial"/>
          <w:sz w:val="20"/>
          <w:szCs w:val="20"/>
        </w:rPr>
        <w:t>3.3. Заявители представляют в конкурсную комиссию заявку на участие в конкурсе согласно таблице с приложением следующих документов (подлинники или их копии, заверенные в установленном законодательством Российской Федерации порядке):</w:t>
      </w:r>
    </w:p>
    <w:p w:rsidR="003A0C52" w:rsidRDefault="003A0C52" w:rsidP="003A0C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паспорт проекта, на реализацию которого предоставляется грант по форме, приведенной в </w:t>
      </w:r>
      <w:hyperlink w:anchor="Par116" w:history="1">
        <w:r>
          <w:rPr>
            <w:rFonts w:ascii="Arial" w:hAnsi="Arial" w:cs="Arial"/>
            <w:color w:val="0000FF"/>
            <w:sz w:val="20"/>
            <w:szCs w:val="20"/>
          </w:rPr>
          <w:t>таблице</w:t>
        </w:r>
      </w:hyperlink>
      <w:r>
        <w:rPr>
          <w:rFonts w:ascii="Arial" w:hAnsi="Arial" w:cs="Arial"/>
          <w:sz w:val="20"/>
          <w:szCs w:val="20"/>
        </w:rPr>
        <w:t>;</w:t>
      </w:r>
    </w:p>
    <w:p w:rsidR="003A0C52" w:rsidRDefault="003A0C52" w:rsidP="003A0C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проектно-сметная документация на проект;</w:t>
      </w:r>
    </w:p>
    <w:p w:rsidR="003A0C52" w:rsidRDefault="003A0C52" w:rsidP="003A0C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документ об утверждении проектной документации;</w:t>
      </w:r>
    </w:p>
    <w:p w:rsidR="003A0C52" w:rsidRDefault="003A0C52" w:rsidP="003A0C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положительное заключение государственной экспертизы на проект (при необходимости);</w:t>
      </w:r>
    </w:p>
    <w:p w:rsidR="003A0C52" w:rsidRDefault="003A0C52" w:rsidP="003A0C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документы, подтверждающие обязательства по финансовому обеспечению реализации проекта за счет средств местного бюджета и внебюджетных источников;</w:t>
      </w:r>
    </w:p>
    <w:p w:rsidR="003A0C52" w:rsidRDefault="003A0C52" w:rsidP="003A0C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презентации проекта (слайды, видео).</w:t>
      </w:r>
    </w:p>
    <w:p w:rsidR="003A0C52" w:rsidRDefault="003A0C52" w:rsidP="003A0C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3.4. Требовать от Заявителя представления документов (копий документов), не предусмотренных настоящим Порядком, не допускается.</w:t>
      </w:r>
    </w:p>
    <w:p w:rsidR="003A0C52" w:rsidRDefault="003A0C52" w:rsidP="003A0C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3.5. Документы (копии документов), предусмотренные в </w:t>
      </w:r>
      <w:hyperlink w:anchor="Par75" w:history="1">
        <w:r>
          <w:rPr>
            <w:rFonts w:ascii="Arial" w:hAnsi="Arial" w:cs="Arial"/>
            <w:color w:val="0000FF"/>
            <w:sz w:val="20"/>
            <w:szCs w:val="20"/>
          </w:rPr>
          <w:t>пункте 3.3</w:t>
        </w:r>
      </w:hyperlink>
      <w:r>
        <w:rPr>
          <w:rFonts w:ascii="Arial" w:hAnsi="Arial" w:cs="Arial"/>
          <w:sz w:val="20"/>
          <w:szCs w:val="20"/>
        </w:rPr>
        <w:t xml:space="preserve"> настоящего Порядка, предоставляются в Департамент по адресу: 628007, Ханты-Мансийский автономный округ - Югра, г. Ханты-Мансийск, ул. Дунина-</w:t>
      </w:r>
      <w:proofErr w:type="spellStart"/>
      <w:r>
        <w:rPr>
          <w:rFonts w:ascii="Arial" w:hAnsi="Arial" w:cs="Arial"/>
          <w:sz w:val="20"/>
          <w:szCs w:val="20"/>
        </w:rPr>
        <w:t>Горкавича</w:t>
      </w:r>
      <w:proofErr w:type="spellEnd"/>
      <w:r>
        <w:rPr>
          <w:rFonts w:ascii="Arial" w:hAnsi="Arial" w:cs="Arial"/>
          <w:sz w:val="20"/>
          <w:szCs w:val="20"/>
        </w:rPr>
        <w:t>, дом 1:</w:t>
      </w:r>
    </w:p>
    <w:p w:rsidR="003A0C52" w:rsidRDefault="003A0C52" w:rsidP="003A0C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письменной форме, </w:t>
      </w:r>
      <w:proofErr w:type="gramStart"/>
      <w:r>
        <w:rPr>
          <w:rFonts w:ascii="Arial" w:hAnsi="Arial" w:cs="Arial"/>
          <w:sz w:val="20"/>
          <w:szCs w:val="20"/>
        </w:rPr>
        <w:t>сформированными</w:t>
      </w:r>
      <w:proofErr w:type="gramEnd"/>
      <w:r>
        <w:rPr>
          <w:rFonts w:ascii="Arial" w:hAnsi="Arial" w:cs="Arial"/>
          <w:sz w:val="20"/>
          <w:szCs w:val="20"/>
        </w:rPr>
        <w:t xml:space="preserve"> в один прошнурованный и пронумерованный пакет документов, непосредственно или почтовым отправлением. Наименования, номера и даты всех предоставляемых Заявителем документов, количество листов в них, вносятся в опись, составляемую в двух экземплярах. Первый экземпляр описи с отметкой о дате и должностном лице, принявшем документы, остается у Получателя, второй (копия) прилагается к заявке и предоставленным в Департамент документам.</w:t>
      </w:r>
    </w:p>
    <w:p w:rsidR="003A0C52" w:rsidRDefault="003A0C52" w:rsidP="003A0C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3.6. Конкурсная комиссия в течение 15 рабочих дней со дня окончания срока приема заявок на участие в Конкурсе рассматривает документы и принимает решение в форме протокола о предоставлении Гранта или об отказе в предоставлении Гранта.</w:t>
      </w:r>
    </w:p>
    <w:p w:rsidR="003A0C52" w:rsidRDefault="003A0C52" w:rsidP="003A0C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3.7. В случае принятия решения о предоставлении Гранта Департамент в течение 5 рабочих дней со дня принятия решения направляет Заявителю Соглашение для подписания.</w:t>
      </w:r>
    </w:p>
    <w:p w:rsidR="003A0C52" w:rsidRDefault="003A0C52" w:rsidP="003A0C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3.8. В случае принятия решения об отказе в предоставлении Гранта конкурсная комиссия в течение 5 рабочих дней со дня принятия решения направляет Заявителю уведомление об отказе в его предоставлении с указанием причин отказа.</w:t>
      </w:r>
    </w:p>
    <w:p w:rsidR="003A0C52" w:rsidRDefault="003A0C52" w:rsidP="003A0C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4" w:name="Par88"/>
      <w:bookmarkEnd w:id="4"/>
      <w:r>
        <w:rPr>
          <w:rFonts w:ascii="Arial" w:hAnsi="Arial" w:cs="Arial"/>
          <w:sz w:val="20"/>
          <w:szCs w:val="20"/>
        </w:rPr>
        <w:t>3.9. Основаниями для отказа в предоставлении Гранта являются:</w:t>
      </w:r>
    </w:p>
    <w:p w:rsidR="003A0C52" w:rsidRDefault="003A0C52" w:rsidP="003A0C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отсутствие лимитов, предусмотренных для предоставления Грантов в бюджете автономного округа;</w:t>
      </w:r>
    </w:p>
    <w:p w:rsidR="003A0C52" w:rsidRDefault="003A0C52" w:rsidP="003A0C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нарушение срока предоставления документов;</w:t>
      </w:r>
    </w:p>
    <w:p w:rsidR="003A0C52" w:rsidRDefault="003A0C52" w:rsidP="003A0C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непредставление Заявителем документов, указанных в настоящем Порядке;</w:t>
      </w:r>
    </w:p>
    <w:p w:rsidR="003A0C52" w:rsidRDefault="003A0C52" w:rsidP="003A0C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представление документов с нарушением требований к их оформлению;</w:t>
      </w:r>
    </w:p>
    <w:p w:rsidR="003A0C52" w:rsidRDefault="003A0C52" w:rsidP="003A0C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выявление в представленных документах сведений, несоответствующих действительности;</w:t>
      </w:r>
    </w:p>
    <w:p w:rsidR="003A0C52" w:rsidRDefault="003A0C52" w:rsidP="003A0C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несоответствие проекта условиям, установленным </w:t>
      </w:r>
      <w:hyperlink w:anchor="Par62" w:history="1">
        <w:r>
          <w:rPr>
            <w:rFonts w:ascii="Arial" w:hAnsi="Arial" w:cs="Arial"/>
            <w:color w:val="0000FF"/>
            <w:sz w:val="20"/>
            <w:szCs w:val="20"/>
          </w:rPr>
          <w:t>пунктом 2.2</w:t>
        </w:r>
      </w:hyperlink>
      <w:r>
        <w:rPr>
          <w:rFonts w:ascii="Arial" w:hAnsi="Arial" w:cs="Arial"/>
          <w:sz w:val="20"/>
          <w:szCs w:val="20"/>
        </w:rPr>
        <w:t xml:space="preserve"> настоящего Порядка;</w:t>
      </w:r>
    </w:p>
    <w:p w:rsidR="003A0C52" w:rsidRDefault="003A0C52" w:rsidP="003A0C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непрохождение</w:t>
      </w:r>
      <w:proofErr w:type="spellEnd"/>
      <w:r>
        <w:rPr>
          <w:rFonts w:ascii="Arial" w:hAnsi="Arial" w:cs="Arial"/>
          <w:sz w:val="20"/>
          <w:szCs w:val="20"/>
        </w:rPr>
        <w:t xml:space="preserve"> конкурса на отбор участников государственной программы.</w:t>
      </w:r>
    </w:p>
    <w:p w:rsidR="003A0C52" w:rsidRDefault="003A0C52" w:rsidP="003A0C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16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ХМАО - Югры от 13.11.2015 N 405-п)</w:t>
      </w:r>
    </w:p>
    <w:p w:rsidR="003A0C52" w:rsidRDefault="003A0C52" w:rsidP="003A0C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3.10. В случае отсутствия оснований, предусмотренных в </w:t>
      </w:r>
      <w:hyperlink w:anchor="Par88" w:history="1">
        <w:r>
          <w:rPr>
            <w:rFonts w:ascii="Arial" w:hAnsi="Arial" w:cs="Arial"/>
            <w:color w:val="0000FF"/>
            <w:sz w:val="20"/>
            <w:szCs w:val="20"/>
          </w:rPr>
          <w:t>пункте 3.9</w:t>
        </w:r>
      </w:hyperlink>
      <w:r>
        <w:rPr>
          <w:rFonts w:ascii="Arial" w:hAnsi="Arial" w:cs="Arial"/>
          <w:sz w:val="20"/>
          <w:szCs w:val="20"/>
        </w:rPr>
        <w:t xml:space="preserve"> настоящего Порядка, Департамент в течение 15 рабочих дней от даты подписания сторонами Соглашения осуществляет перечисление сумм Гранта Заявителю в пределах утвержденных бюджетных ассигнований.</w:t>
      </w:r>
    </w:p>
    <w:p w:rsidR="003A0C52" w:rsidRDefault="003A0C52" w:rsidP="003A0C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в</w:t>
      </w:r>
      <w:proofErr w:type="gramEnd"/>
      <w:r>
        <w:rPr>
          <w:rFonts w:ascii="Arial" w:hAnsi="Arial" w:cs="Arial"/>
          <w:sz w:val="20"/>
          <w:szCs w:val="20"/>
        </w:rPr>
        <w:t xml:space="preserve"> ред. </w:t>
      </w:r>
      <w:hyperlink r:id="rId17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ХМАО - Югры от 13.11.2015 N 405-п)</w:t>
      </w:r>
    </w:p>
    <w:p w:rsidR="003A0C52" w:rsidRDefault="003A0C52" w:rsidP="003A0C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3.11. Каждый Заявитель представляет отчет в установленные Соглашением сроки об использовании гранта по результатам I и II этапов реализации общественно значимого некоммерческого проекта.</w:t>
      </w:r>
    </w:p>
    <w:p w:rsidR="003A0C52" w:rsidRDefault="003A0C52" w:rsidP="003A0C5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A0C52" w:rsidRDefault="003A0C52" w:rsidP="003A0C5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IV. Правила возврата Грантов в случае нарушения условий,</w:t>
      </w:r>
    </w:p>
    <w:p w:rsidR="003A0C52" w:rsidRDefault="003A0C52" w:rsidP="003A0C5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установленных</w:t>
      </w:r>
      <w:proofErr w:type="gramEnd"/>
      <w:r>
        <w:rPr>
          <w:rFonts w:ascii="Arial" w:hAnsi="Arial" w:cs="Arial"/>
          <w:sz w:val="20"/>
          <w:szCs w:val="20"/>
        </w:rPr>
        <w:t xml:space="preserve"> при их предоставлении</w:t>
      </w:r>
    </w:p>
    <w:p w:rsidR="003A0C52" w:rsidRDefault="003A0C52" w:rsidP="003A0C5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A0C52" w:rsidRDefault="003A0C52" w:rsidP="003A0C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5" w:name="Par104"/>
      <w:bookmarkEnd w:id="5"/>
      <w:r>
        <w:rPr>
          <w:rFonts w:ascii="Arial" w:hAnsi="Arial" w:cs="Arial"/>
          <w:sz w:val="20"/>
          <w:szCs w:val="20"/>
        </w:rPr>
        <w:t>4.1. В случае выявления нецелевого использования бюджетных средств, недостоверных сведений Гранты не выплачиваются, а выплаченные в счет него суммы подлежат возврату.</w:t>
      </w:r>
    </w:p>
    <w:p w:rsidR="003A0C52" w:rsidRDefault="003A0C52" w:rsidP="003A0C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6" w:name="Par105"/>
      <w:bookmarkEnd w:id="6"/>
      <w:r>
        <w:rPr>
          <w:rFonts w:ascii="Arial" w:hAnsi="Arial" w:cs="Arial"/>
          <w:sz w:val="20"/>
          <w:szCs w:val="20"/>
        </w:rPr>
        <w:t xml:space="preserve">4.2. Департамент в течение 5 рабочих дней со дня выявления фактов, предусмотренных </w:t>
      </w:r>
      <w:hyperlink w:anchor="Par104" w:history="1">
        <w:r>
          <w:rPr>
            <w:rFonts w:ascii="Arial" w:hAnsi="Arial" w:cs="Arial"/>
            <w:color w:val="0000FF"/>
            <w:sz w:val="20"/>
            <w:szCs w:val="20"/>
          </w:rPr>
          <w:t>пунктом 4.1</w:t>
        </w:r>
      </w:hyperlink>
      <w:r>
        <w:rPr>
          <w:rFonts w:ascii="Arial" w:hAnsi="Arial" w:cs="Arial"/>
          <w:sz w:val="20"/>
          <w:szCs w:val="20"/>
        </w:rPr>
        <w:t xml:space="preserve"> настоящего Порядка, направляет Заявителю письменное уведомление о прекращении выплаты Гранта и необходимости возврата, выплаченных в счет него сумм (далее - уведомление).</w:t>
      </w:r>
    </w:p>
    <w:p w:rsidR="003A0C52" w:rsidRDefault="003A0C52" w:rsidP="003A0C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18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ХМАО - Югры от 13.11.2015 N 405-п)</w:t>
      </w:r>
    </w:p>
    <w:p w:rsidR="003A0C52" w:rsidRDefault="003A0C52" w:rsidP="003A0C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4.3. Заявитель в течение 30 рабочих дней со дня направления уведомления обязан выполнить требования, указанные в нем.</w:t>
      </w:r>
    </w:p>
    <w:p w:rsidR="003A0C52" w:rsidRDefault="003A0C52" w:rsidP="003A0C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19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ХМАО - Югры от 13.11.2015 N 405-п)</w:t>
      </w:r>
    </w:p>
    <w:p w:rsidR="003A0C52" w:rsidRDefault="003A0C52" w:rsidP="003A0C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7" w:name="Par109"/>
      <w:bookmarkEnd w:id="7"/>
      <w:r>
        <w:rPr>
          <w:rFonts w:ascii="Arial" w:hAnsi="Arial" w:cs="Arial"/>
          <w:sz w:val="20"/>
          <w:szCs w:val="20"/>
        </w:rPr>
        <w:t>4.4. При невозврате Гранта в указанный срок Департамент обращается в суд в соответствии с законодательством Российской Федерации.</w:t>
      </w:r>
    </w:p>
    <w:p w:rsidR="003A0C52" w:rsidRDefault="003A0C52" w:rsidP="003A0C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4.5. Ответственность за достоверность фактических показателей, сведений в представленных документах несет Заявитель.</w:t>
      </w:r>
    </w:p>
    <w:p w:rsidR="003A0C52" w:rsidRDefault="003A0C52" w:rsidP="003A0C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4.6. Возврат в текущем финансовом году Заявителем остатков сре</w:t>
      </w:r>
      <w:proofErr w:type="gramStart"/>
      <w:r>
        <w:rPr>
          <w:rFonts w:ascii="Arial" w:hAnsi="Arial" w:cs="Arial"/>
          <w:sz w:val="20"/>
          <w:szCs w:val="20"/>
        </w:rPr>
        <w:t>дств Гр</w:t>
      </w:r>
      <w:proofErr w:type="gramEnd"/>
      <w:r>
        <w:rPr>
          <w:rFonts w:ascii="Arial" w:hAnsi="Arial" w:cs="Arial"/>
          <w:sz w:val="20"/>
          <w:szCs w:val="20"/>
        </w:rPr>
        <w:t xml:space="preserve">анта, не использованных в отчетном финансовом году, в случаях, предусмотренных Соглашением, осуществляется в порядке, предусмотренном </w:t>
      </w:r>
      <w:hyperlink w:anchor="Par105" w:history="1">
        <w:r>
          <w:rPr>
            <w:rFonts w:ascii="Arial" w:hAnsi="Arial" w:cs="Arial"/>
            <w:color w:val="0000FF"/>
            <w:sz w:val="20"/>
            <w:szCs w:val="20"/>
          </w:rPr>
          <w:t>пунктами 4.2</w:t>
        </w:r>
      </w:hyperlink>
      <w:r>
        <w:rPr>
          <w:rFonts w:ascii="Arial" w:hAnsi="Arial" w:cs="Arial"/>
          <w:sz w:val="20"/>
          <w:szCs w:val="20"/>
        </w:rPr>
        <w:t xml:space="preserve"> - </w:t>
      </w:r>
      <w:hyperlink w:anchor="Par109" w:history="1">
        <w:r>
          <w:rPr>
            <w:rFonts w:ascii="Arial" w:hAnsi="Arial" w:cs="Arial"/>
            <w:color w:val="0000FF"/>
            <w:sz w:val="20"/>
            <w:szCs w:val="20"/>
          </w:rPr>
          <w:t>4.4</w:t>
        </w:r>
      </w:hyperlink>
      <w:r>
        <w:rPr>
          <w:rFonts w:ascii="Arial" w:hAnsi="Arial" w:cs="Arial"/>
          <w:sz w:val="20"/>
          <w:szCs w:val="20"/>
        </w:rPr>
        <w:t xml:space="preserve"> настоящего Порядка.</w:t>
      </w:r>
    </w:p>
    <w:p w:rsidR="003A0C52" w:rsidRDefault="003A0C52" w:rsidP="003A0C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4.6 </w:t>
      </w:r>
      <w:proofErr w:type="gramStart"/>
      <w:r>
        <w:rPr>
          <w:rFonts w:ascii="Arial" w:hAnsi="Arial" w:cs="Arial"/>
          <w:sz w:val="20"/>
          <w:szCs w:val="20"/>
        </w:rPr>
        <w:t>введен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hyperlink r:id="rId20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ХМАО - Югры от 03.10.2014 N 365-п)</w:t>
      </w:r>
    </w:p>
    <w:p w:rsidR="003A0C52" w:rsidRDefault="003A0C52" w:rsidP="003A0C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A0C52" w:rsidRDefault="003A0C52" w:rsidP="003A0C52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Таблица</w:t>
      </w:r>
    </w:p>
    <w:p w:rsidR="003A0C52" w:rsidRDefault="003A0C52" w:rsidP="003A0C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A0C52" w:rsidRDefault="003A0C52" w:rsidP="003A0C5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8" w:name="Par116"/>
      <w:bookmarkEnd w:id="8"/>
      <w:r>
        <w:rPr>
          <w:rFonts w:ascii="Arial" w:hAnsi="Arial" w:cs="Arial"/>
          <w:sz w:val="20"/>
          <w:szCs w:val="20"/>
        </w:rPr>
        <w:t>Паспорт</w:t>
      </w:r>
    </w:p>
    <w:p w:rsidR="003A0C52" w:rsidRDefault="003A0C52" w:rsidP="003A0C5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общественно значимого некоммерческого проекта,</w:t>
      </w:r>
    </w:p>
    <w:p w:rsidR="003A0C52" w:rsidRDefault="003A0C52" w:rsidP="003A0C5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претендующего на получение гранта в ________ году</w:t>
      </w:r>
    </w:p>
    <w:p w:rsidR="003A0C52" w:rsidRDefault="003A0C52" w:rsidP="003A0C5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</w:t>
      </w:r>
    </w:p>
    <w:p w:rsidR="003A0C52" w:rsidRDefault="003A0C52" w:rsidP="003A0C5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(наименование муниципального образования)</w:t>
      </w:r>
    </w:p>
    <w:p w:rsidR="003A0C52" w:rsidRDefault="003A0C52" w:rsidP="003A0C5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A0C52" w:rsidRDefault="003A0C52" w:rsidP="003A0C5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I. Общая характеристика проекта</w:t>
      </w:r>
    </w:p>
    <w:p w:rsidR="003A0C52" w:rsidRDefault="003A0C52" w:rsidP="003A0C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57"/>
        <w:gridCol w:w="1814"/>
      </w:tblGrid>
      <w:tr w:rsidR="003A0C52"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52" w:rsidRDefault="003A0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52" w:rsidRDefault="003A0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Величина показателя</w:t>
            </w:r>
          </w:p>
        </w:tc>
      </w:tr>
      <w:tr w:rsidR="003A0C52"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52" w:rsidRDefault="003A0C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Направление реализации проекта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52" w:rsidRDefault="003A0C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0C52"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52" w:rsidRDefault="003A0C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проекта, адрес или описание местоположения населенного пункта, на территории которого реализуется проект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52" w:rsidRDefault="003A0C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0C52"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52" w:rsidRDefault="003A0C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Проект соответствует нормам безопасности и законодательству Российской Федерации (да/нет)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52" w:rsidRDefault="003A0C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0C52"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52" w:rsidRDefault="003A0C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Площадь, на которой реализуется проект (кв. м)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52" w:rsidRDefault="003A0C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0C52"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52" w:rsidRDefault="003A0C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Цель и задачи проекта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52" w:rsidRDefault="003A0C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0C52"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52" w:rsidRDefault="003A0C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Инициатор проекта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52" w:rsidRDefault="003A0C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0C52"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52" w:rsidRDefault="003A0C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Заявитель проекта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52" w:rsidRDefault="003A0C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0C52"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52" w:rsidRDefault="003A0C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Продолжительность реализации проекта (количество месяцев, не более 12)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52" w:rsidRDefault="003A0C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0C52"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52" w:rsidRDefault="003A0C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Дата начала реализации проекта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52" w:rsidRDefault="003A0C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0C52"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52" w:rsidRDefault="003A0C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Дата окончания реализации проекта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52" w:rsidRDefault="003A0C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0C52"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52" w:rsidRDefault="003A0C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Общие расходы по проекту (тыс. рублей) - всего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52" w:rsidRDefault="003A0C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0C52"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52" w:rsidRDefault="003A0C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том числе за счет средств: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52" w:rsidRDefault="003A0C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0C52"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52" w:rsidRDefault="003A0C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гранта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52" w:rsidRDefault="003A0C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0C52"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52" w:rsidRDefault="003A0C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местного бюджета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52" w:rsidRDefault="003A0C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0C52"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52" w:rsidRDefault="003A0C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обязательного вклада граждан, индивидуальных предпринимателей юридических лиц - всего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52" w:rsidRDefault="003A0C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0C52"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52" w:rsidRDefault="003A0C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из них:</w:t>
            </w:r>
          </w:p>
          <w:p w:rsidR="003A0C52" w:rsidRDefault="003A0C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а) вклад граждан: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52" w:rsidRDefault="003A0C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0C52"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52" w:rsidRDefault="003A0C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денежными средствами (тыс. рублей)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52" w:rsidRDefault="003A0C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0C52"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52" w:rsidRDefault="003A0C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трудовым участием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52" w:rsidRDefault="003A0C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0C52"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52" w:rsidRDefault="003A0C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предоставлением помещений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52" w:rsidRDefault="003A0C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0C52"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52" w:rsidRDefault="003A0C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техническими средствами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52" w:rsidRDefault="003A0C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0C52"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52" w:rsidRDefault="003A0C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иное (указать наименование вида расходов)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52" w:rsidRDefault="003A0C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0C52"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52" w:rsidRDefault="003A0C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б) вклад индивидуальных предпринимателей: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52" w:rsidRDefault="003A0C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0C52"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52" w:rsidRDefault="003A0C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денежными средствами (тыс. рублей)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52" w:rsidRDefault="003A0C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0C52"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52" w:rsidRDefault="003A0C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трудовым участием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52" w:rsidRDefault="003A0C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0C52"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52" w:rsidRDefault="003A0C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предоставлением помещений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52" w:rsidRDefault="003A0C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0C52"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52" w:rsidRDefault="003A0C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техническими средствами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52" w:rsidRDefault="003A0C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0C52"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52" w:rsidRDefault="003A0C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иное (указать наименование вида расходов)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52" w:rsidRDefault="003A0C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0C52"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52" w:rsidRDefault="003A0C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в) вклад юридических лиц: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52" w:rsidRDefault="003A0C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0C52"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52" w:rsidRDefault="003A0C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денежными средствами (тыс. рублей)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52" w:rsidRDefault="003A0C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0C52"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52" w:rsidRDefault="003A0C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предоставлением помещений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52" w:rsidRDefault="003A0C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0C52"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52" w:rsidRDefault="003A0C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техническими средствами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52" w:rsidRDefault="003A0C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0C52"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52" w:rsidRDefault="003A0C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трудовым участием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52" w:rsidRDefault="003A0C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0C52"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52" w:rsidRDefault="003A0C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иное (указать наименование вида расходов)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52" w:rsidRDefault="003A0C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A0C52" w:rsidRDefault="003A0C52" w:rsidP="003A0C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A0C52" w:rsidRDefault="003A0C52" w:rsidP="003A0C52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Трудовое участие</w:t>
      </w:r>
    </w:p>
    <w:p w:rsidR="003A0C52" w:rsidRDefault="003A0C52" w:rsidP="003A0C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2891"/>
        <w:gridCol w:w="1814"/>
        <w:gridCol w:w="1701"/>
        <w:gridCol w:w="1701"/>
      </w:tblGrid>
      <w:tr w:rsidR="003A0C52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52" w:rsidRDefault="003A0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/п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52" w:rsidRDefault="003A0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Описание работ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52" w:rsidRDefault="003A0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Трудовые затраты, количество (чел./час.)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52" w:rsidRDefault="003A0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Стоимость одного чел./час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р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52" w:rsidRDefault="003A0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Стоимость трудовых затрат (руб.)</w:t>
            </w:r>
          </w:p>
        </w:tc>
      </w:tr>
      <w:tr w:rsidR="003A0C52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52" w:rsidRDefault="003A0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52" w:rsidRDefault="003A0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52" w:rsidRDefault="003A0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52" w:rsidRDefault="003A0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52" w:rsidRDefault="003A0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A0C52" w:rsidRDefault="003A0C52" w:rsidP="003A0C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A0C52" w:rsidRDefault="003A0C52" w:rsidP="003A0C5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Целевая группа:</w:t>
      </w:r>
    </w:p>
    <w:p w:rsidR="003A0C52" w:rsidRDefault="003A0C52" w:rsidP="003A0C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483"/>
        <w:gridCol w:w="1587"/>
      </w:tblGrid>
      <w:tr w:rsidR="003A0C52"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52" w:rsidRDefault="003A0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52" w:rsidRDefault="003A0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Величина показателя</w:t>
            </w:r>
          </w:p>
        </w:tc>
      </w:tr>
      <w:tr w:rsidR="003A0C52"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52" w:rsidRDefault="003A0C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Численность сельского населения, подтвердившего участие в реализации проекта (чел.), - всего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52" w:rsidRDefault="003A0C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0C52"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52" w:rsidRDefault="003A0C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из них молодежь до 30 лет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52" w:rsidRDefault="003A0C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0C52"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52" w:rsidRDefault="003A0C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Группы населения - пользователи результатами проекта (например, дети, учащиеся такой-то школы; население, живущее в такой-то части села; молодежь, жители пожилого возраста и т.д.)</w:t>
            </w:r>
            <w:proofErr w:type="gramEnd"/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52" w:rsidRDefault="003A0C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0C52"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52" w:rsidRDefault="003A0C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Количество человек, которые получат пользу непосредственно и косвенно (например, в случае ремонта улицы непосредственную пользу получат жители этой и прилегающих улиц, а косвенную - все жители села) (чел.), всего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52" w:rsidRDefault="003A0C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0C52"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52" w:rsidRDefault="003A0C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52" w:rsidRDefault="003A0C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0C52"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52" w:rsidRDefault="003A0C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прямо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52" w:rsidRDefault="003A0C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0C52"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52" w:rsidRDefault="003A0C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косвенно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52" w:rsidRDefault="003A0C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A0C52" w:rsidRDefault="003A0C52" w:rsidP="003A0C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A0C52" w:rsidRDefault="003A0C52" w:rsidP="003A0C5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II. Инициаторы проекта</w:t>
      </w:r>
    </w:p>
    <w:p w:rsidR="003A0C52" w:rsidRDefault="003A0C52" w:rsidP="003A0C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A0C52" w:rsidRDefault="003A0C52" w:rsidP="003A0C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Состав инициаторов проекта;</w:t>
      </w:r>
    </w:p>
    <w:p w:rsidR="003A0C52" w:rsidRDefault="003A0C52" w:rsidP="003A0C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данные об инициаторах проекта (Ф.И.О. (граждане), реквизиты (юридические лица));</w:t>
      </w:r>
    </w:p>
    <w:p w:rsidR="003A0C52" w:rsidRDefault="003A0C52" w:rsidP="003A0C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обязанности членов инициативной группы;</w:t>
      </w:r>
    </w:p>
    <w:p w:rsidR="003A0C52" w:rsidRDefault="003A0C52" w:rsidP="003A0C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вклад и роль каждого участника проекта.</w:t>
      </w:r>
    </w:p>
    <w:p w:rsidR="003A0C52" w:rsidRDefault="003A0C52" w:rsidP="003A0C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A0C52" w:rsidRDefault="003A0C52" w:rsidP="003A0C5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III. Описание проекта (не более 3 страниц)</w:t>
      </w:r>
    </w:p>
    <w:p w:rsidR="003A0C52" w:rsidRDefault="003A0C52" w:rsidP="003A0C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A0C52" w:rsidRDefault="003A0C52" w:rsidP="003A0C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Описание проблемы и обоснование ее актуальности для сообщества:</w:t>
      </w:r>
    </w:p>
    <w:p w:rsidR="003A0C52" w:rsidRDefault="003A0C52" w:rsidP="003A0C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характеристика существующей ситуации и описание решаемой проблемы;</w:t>
      </w:r>
    </w:p>
    <w:p w:rsidR="003A0C52" w:rsidRDefault="003A0C52" w:rsidP="003A0C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необходимость выполнения данного проекта;</w:t>
      </w:r>
    </w:p>
    <w:p w:rsidR="003A0C52" w:rsidRDefault="003A0C52" w:rsidP="003A0C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круг людей, которых касается решаемая проблема;</w:t>
      </w:r>
    </w:p>
    <w:p w:rsidR="003A0C52" w:rsidRDefault="003A0C52" w:rsidP="003A0C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актуальность решаемой проблемы для сельского поселения, общественная значимость проекта.</w:t>
      </w:r>
    </w:p>
    <w:p w:rsidR="003A0C52" w:rsidRDefault="003A0C52" w:rsidP="003A0C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Цели и задачи проекта.</w:t>
      </w:r>
    </w:p>
    <w:p w:rsidR="003A0C52" w:rsidRDefault="003A0C52" w:rsidP="003A0C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Мероприятия по реализации проекта:</w:t>
      </w:r>
    </w:p>
    <w:p w:rsidR="003A0C52" w:rsidRDefault="003A0C52" w:rsidP="003A0C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конкретные мероприятия (работа), предполагаемые к реализации в ходе проекта, в том числе с участием общественности, основные этапы проекта;</w:t>
      </w:r>
    </w:p>
    <w:p w:rsidR="003A0C52" w:rsidRDefault="003A0C52" w:rsidP="003A0C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способы привлечения населения для реализации проекта (формы и методы работы с местным населением);</w:t>
      </w:r>
    </w:p>
    <w:p w:rsidR="003A0C52" w:rsidRDefault="003A0C52" w:rsidP="003A0C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предполагаемое воздействие на окружающую среду: если реализация проекта может оказать отрицательное воздействие на состояние окружающей среды, то краткое описание этого воздействия и предлагаемые меры по его устранению или смягчению (например, если для осуществления работ вырубаются деревья, то </w:t>
      </w:r>
      <w:proofErr w:type="gramStart"/>
      <w:r>
        <w:rPr>
          <w:rFonts w:ascii="Arial" w:hAnsi="Arial" w:cs="Arial"/>
          <w:sz w:val="20"/>
          <w:szCs w:val="20"/>
        </w:rPr>
        <w:t>в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другом</w:t>
      </w:r>
      <w:proofErr w:type="gramEnd"/>
      <w:r>
        <w:rPr>
          <w:rFonts w:ascii="Arial" w:hAnsi="Arial" w:cs="Arial"/>
          <w:sz w:val="20"/>
          <w:szCs w:val="20"/>
        </w:rPr>
        <w:t xml:space="preserve"> месте высаживаются деревья для компенсации нанесенного ущерба).</w:t>
      </w:r>
    </w:p>
    <w:p w:rsidR="003A0C52" w:rsidRDefault="003A0C52" w:rsidP="003A0C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Ожидаемые результаты проекта:</w:t>
      </w:r>
    </w:p>
    <w:p w:rsidR="003A0C52" w:rsidRDefault="003A0C52" w:rsidP="003A0C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конкретные практические результаты, которые планируется достичь в ходе выполнения проекта;</w:t>
      </w:r>
    </w:p>
    <w:p w:rsidR="003A0C52" w:rsidRDefault="003A0C52" w:rsidP="003A0C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результаты, характеризующие решение заявленной проблемы (по возможности указать количественные показатели).</w:t>
      </w:r>
    </w:p>
    <w:p w:rsidR="003A0C52" w:rsidRDefault="003A0C52" w:rsidP="003A0C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 Дальнейшее развитие проекта:</w:t>
      </w:r>
    </w:p>
    <w:p w:rsidR="003A0C52" w:rsidRDefault="003A0C52" w:rsidP="003A0C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дальнейшее развитие проекта после завершения финансирования, использование результатов проекта в будущем, мероприятия по поддержанию и (или) развитию результатов.</w:t>
      </w:r>
    </w:p>
    <w:p w:rsidR="003A0C52" w:rsidRDefault="003A0C52" w:rsidP="003A0C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 Календарный план проекта:</w:t>
      </w:r>
    </w:p>
    <w:p w:rsidR="003A0C52" w:rsidRDefault="003A0C52" w:rsidP="003A0C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календарный план выполнения мероприятий с указанием сроков и ответственных лиц из числа исполнителей проекта (необходимо перечислить все мероприятия, которые должны быть осуществлены в рамках проекта, в хронологическом порядке с указанием сроков их выполнения).</w:t>
      </w:r>
    </w:p>
    <w:p w:rsidR="003A0C52" w:rsidRDefault="003A0C52" w:rsidP="003A0C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A0C52" w:rsidRDefault="003A0C52" w:rsidP="003A0C52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Календарный план реализации проекта</w:t>
      </w:r>
    </w:p>
    <w:p w:rsidR="003A0C52" w:rsidRDefault="003A0C52" w:rsidP="003A0C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070"/>
        <w:gridCol w:w="1417"/>
        <w:gridCol w:w="1928"/>
      </w:tblGrid>
      <w:tr w:rsidR="003A0C5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52" w:rsidRDefault="003A0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/п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52" w:rsidRDefault="003A0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мероприятия (указываются только те части, которые имеют непосредственное отношение к проекту)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52" w:rsidRDefault="003A0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Срок реализации проекта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52" w:rsidRDefault="003A0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Ответственный исполнитель проекта</w:t>
            </w:r>
          </w:p>
        </w:tc>
      </w:tr>
      <w:tr w:rsidR="003A0C52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52" w:rsidRDefault="003A0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52" w:rsidRDefault="003A0C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Проектные, изыскательские и другие подготовительные работы (описание конкретных подготовительных мероприятий, которые необходимо выполнить)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52" w:rsidRDefault="003A0C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52" w:rsidRDefault="003A0C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0C52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52" w:rsidRDefault="003A0C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52" w:rsidRDefault="003A0C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52" w:rsidRDefault="003A0C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52" w:rsidRDefault="003A0C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0C52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52" w:rsidRDefault="003A0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52" w:rsidRDefault="003A0C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Ремонтно-строительные работы (описание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объектов, которые необходимо отремонтировать или построить)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52" w:rsidRDefault="003A0C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52" w:rsidRDefault="003A0C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0C52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52" w:rsidRDefault="003A0C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52" w:rsidRDefault="003A0C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52" w:rsidRDefault="003A0C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52" w:rsidRDefault="003A0C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0C52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52" w:rsidRDefault="003A0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52" w:rsidRDefault="003A0C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Приобретение оборудования (описание оборудования, которое необходимо приобрести, с какой целью)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52" w:rsidRDefault="003A0C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52" w:rsidRDefault="003A0C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0C52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52" w:rsidRDefault="003A0C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52" w:rsidRDefault="003A0C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52" w:rsidRDefault="003A0C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52" w:rsidRDefault="003A0C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0C52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52" w:rsidRDefault="003A0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52" w:rsidRDefault="003A0C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Прочая деятельность (указать ее наименование):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52" w:rsidRDefault="003A0C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52" w:rsidRDefault="003A0C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0C52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52" w:rsidRDefault="003A0C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52" w:rsidRDefault="003A0C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52" w:rsidRDefault="003A0C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52" w:rsidRDefault="003A0C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A0C52" w:rsidRDefault="003A0C52" w:rsidP="003A0C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A0C52" w:rsidRDefault="003A0C52" w:rsidP="003A0C5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IV. Смета расходов по проекту</w:t>
      </w:r>
    </w:p>
    <w:p w:rsidR="003A0C52" w:rsidRDefault="003A0C52" w:rsidP="003A0C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1984"/>
        <w:gridCol w:w="2160"/>
        <w:gridCol w:w="2324"/>
      </w:tblGrid>
      <w:tr w:rsidR="003A0C52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52" w:rsidRDefault="003A0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Статьи сметы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52" w:rsidRDefault="003A0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Запрашиваемые средства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52" w:rsidRDefault="003A0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Вклад инициатора проекта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52" w:rsidRDefault="003A0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Общие расходы по проекту</w:t>
            </w:r>
          </w:p>
        </w:tc>
      </w:tr>
      <w:tr w:rsidR="003A0C52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52" w:rsidRDefault="003A0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52" w:rsidRDefault="003A0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52" w:rsidRDefault="003A0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52" w:rsidRDefault="003A0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A0C52" w:rsidRDefault="003A0C52" w:rsidP="003A0C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A0C52" w:rsidRDefault="003A0C52" w:rsidP="003A0C5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Руководитель органа местного самоуправления</w:t>
      </w:r>
    </w:p>
    <w:p w:rsidR="003A0C52" w:rsidRDefault="003A0C52" w:rsidP="003A0C5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A0C52" w:rsidRDefault="003A0C52" w:rsidP="003A0C5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____________________________________________________</w:t>
      </w:r>
    </w:p>
    <w:p w:rsidR="003A0C52" w:rsidRDefault="003A0C52" w:rsidP="003A0C5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(подпись, расшифровка подписи)</w:t>
      </w:r>
    </w:p>
    <w:p w:rsidR="003A0C52" w:rsidRDefault="003A0C52" w:rsidP="003A0C5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A0C52" w:rsidRDefault="003A0C52" w:rsidP="003A0C5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М.П.</w:t>
      </w:r>
    </w:p>
    <w:p w:rsidR="003A0C52" w:rsidRDefault="003A0C52" w:rsidP="003A0C5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A0C52" w:rsidRDefault="003A0C52" w:rsidP="003A0C5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Исполнитель:</w:t>
      </w:r>
    </w:p>
    <w:p w:rsidR="003A0C52" w:rsidRDefault="003A0C52" w:rsidP="003A0C5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_______________________________________</w:t>
      </w:r>
    </w:p>
    <w:p w:rsidR="003A0C52" w:rsidRDefault="003A0C52" w:rsidP="003A0C5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(должность, контактный телефон) (подпись, расшифровка подписи)</w:t>
      </w:r>
    </w:p>
    <w:p w:rsidR="003A0C52" w:rsidRDefault="003A0C52" w:rsidP="003A0C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A0C52" w:rsidRDefault="003A0C52" w:rsidP="003A0C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A0C52" w:rsidRDefault="003A0C52" w:rsidP="003A0C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67257" w:rsidRDefault="00567257"/>
    <w:sectPr w:rsidR="00567257" w:rsidSect="001B4AC8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C52"/>
    <w:rsid w:val="003A0C52"/>
    <w:rsid w:val="00567257"/>
    <w:rsid w:val="006409A9"/>
    <w:rsid w:val="006A3EFD"/>
    <w:rsid w:val="00AB3C09"/>
    <w:rsid w:val="00AE1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6FDB92001739544EBD6ED2B54638F11C39DDC80E094612D248CFFBF69FE2BB13B38D837CD28CAF21EC2EFB2D6IBJ" TargetMode="External"/><Relationship Id="rId13" Type="http://schemas.openxmlformats.org/officeDocument/2006/relationships/hyperlink" Target="consultantplus://offline/ref=D6FDB92001739544EBD6ED2B54638F11C39DDC80E093622E258CFFBF69FE2BB13B38D837CD28CAF21EC2ECBBD6IEJ" TargetMode="External"/><Relationship Id="rId18" Type="http://schemas.openxmlformats.org/officeDocument/2006/relationships/hyperlink" Target="consultantplus://offline/ref=D6FDB92001739544EBD6ED2B54638F11C39DDC80E095602A248DFFBF69FE2BB13B38D837CD28CAF21EC5E5B3D6ICJ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D6FDB92001739544EBD6ED2B54638F11C39DDC80E095602A248DFFBF69FE2BB13B38D837CD28CAF21EC7E9BFD6IAJ" TargetMode="External"/><Relationship Id="rId12" Type="http://schemas.openxmlformats.org/officeDocument/2006/relationships/hyperlink" Target="consultantplus://offline/ref=D6FDB92001739544EBD6ED2B54638F11C39DDC80E095602A248DFFBF69FE2BB13B38D837CD28CAF21EC7EABED6I9J" TargetMode="External"/><Relationship Id="rId17" Type="http://schemas.openxmlformats.org/officeDocument/2006/relationships/hyperlink" Target="consultantplus://offline/ref=D6FDB92001739544EBD6ED2B54638F11C39DDC80E095602A248DFFBF69FE2BB13B38D837CD28CAF21EC5E5B3D6IDJ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D6FDB92001739544EBD6ED2B54638F11C39DDC80E095602A248DFFBF69FE2BB13B38D837CD28CAF21EC7EABED6I9J" TargetMode="External"/><Relationship Id="rId20" Type="http://schemas.openxmlformats.org/officeDocument/2006/relationships/hyperlink" Target="consultantplus://offline/ref=D6FDB92001739544EBD6ED2B54638F11C39DDC80E09667282789FFBF69FE2BB13B38D837CD28CAF21EC7EAB2D6IB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6FDB92001739544EBD6ED2B54638F11C39DDC80E09667282789FFBF69FE2BB13B38D837CD28CAF21EC7EAB2D6I8J" TargetMode="External"/><Relationship Id="rId11" Type="http://schemas.openxmlformats.org/officeDocument/2006/relationships/hyperlink" Target="consultantplus://offline/ref=D6FDB92001739544EBD6ED2B54638F11C39DDC80E094612D248CFFBF69FE2BB13B38D837CD28CAF21EC2EFB2D6IBJ" TargetMode="External"/><Relationship Id="rId5" Type="http://schemas.openxmlformats.org/officeDocument/2006/relationships/hyperlink" Target="consultantplus://offline/ref=D6FDB92001739544EBD6ED2B54638F11C39DDC80E89F62292582A2B561A727B33C378720CA61C6F31DC4ECDBIDJ" TargetMode="External"/><Relationship Id="rId15" Type="http://schemas.openxmlformats.org/officeDocument/2006/relationships/hyperlink" Target="consultantplus://offline/ref=D6FDB92001739544EBD6ED2B54638F11C39DDC80E095602A248DFFBF69FE2BB13B38D837CD28CAF21EC7EABED6I9J" TargetMode="External"/><Relationship Id="rId10" Type="http://schemas.openxmlformats.org/officeDocument/2006/relationships/hyperlink" Target="consultantplus://offline/ref=D6FDB92001739544EBD6ED2B54638F11C39DDC80E095602A248DFFBF69FE2BB13B38D837CD28CAF21EC7E9BCD6IDJ" TargetMode="External"/><Relationship Id="rId19" Type="http://schemas.openxmlformats.org/officeDocument/2006/relationships/hyperlink" Target="consultantplus://offline/ref=D6FDB92001739544EBD6ED2B54638F11C39DDC80E095602A248DFFBF69FE2BB13B38D837CD28CAF21EC5E5B3D6IF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6FDB92001739544EBD6ED2B54638F11C39DDC80E093622E258CFFBF69FE2BB13B38D837CD28CAF21EC2ECBBD6IEJ" TargetMode="External"/><Relationship Id="rId14" Type="http://schemas.openxmlformats.org/officeDocument/2006/relationships/hyperlink" Target="consultantplus://offline/ref=D6FDB92001739544EBD6ED2B54638F11C39DDC80E095602A248DFFBF69FE2BB13B38D837CD28CAF21EC7EABED6I9J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3093</Words>
  <Characters>17633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Шуганов Евгений Николаевич</dc:creator>
  <cp:keywords/>
  <dc:description/>
  <cp:lastModifiedBy>Шуганов Евгений Николаевич</cp:lastModifiedBy>
  <cp:revision>9</cp:revision>
  <dcterms:created xsi:type="dcterms:W3CDTF">2016-11-01T09:08:00Z</dcterms:created>
  <dcterms:modified xsi:type="dcterms:W3CDTF">2016-11-02T08:10:00Z</dcterms:modified>
</cp:coreProperties>
</file>